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附表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：</w:t>
      </w:r>
    </w:p>
    <w:tbl>
      <w:tblPr>
        <w:tblStyle w:val="3"/>
        <w:tblW w:w="9365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126"/>
        <w:gridCol w:w="1276"/>
        <w:gridCol w:w="297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44"/>
                <w:szCs w:val="44"/>
              </w:rPr>
              <w:t>重庆医科大学经费预算审批表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44"/>
                <w:szCs w:val="44"/>
              </w:rPr>
              <w:t>（20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44"/>
                <w:szCs w:val="44"/>
              </w:rPr>
              <w:t>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7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项目负责人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4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项目经费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项目编号</w:t>
            </w:r>
          </w:p>
        </w:tc>
        <w:tc>
          <w:tcPr>
            <w:tcW w:w="4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研究经费使用计划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经费开支项目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比例</w:t>
            </w:r>
          </w:p>
        </w:tc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金额（万元）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印刷费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仪器设备费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教学软件购置费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材料费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差旅费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会议费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场地租赁费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专家咨询费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合计（万元）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 xml:space="preserve">项目负责人(签名)：         项目负责人工号：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 xml:space="preserve">  经办人及电话：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院系审批意见：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职能部门审批意见：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财务处审批意见：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93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注：此表经审核批准后由财务处建立独立的项目账号、划拨经费，并作为报账审核的依据。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</w:rPr>
      </w:pPr>
      <w:bookmarkStart w:id="0" w:name="_GoBack"/>
    </w:p>
    <w:p>
      <w:pPr>
        <w:jc w:val="righ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</w:rPr>
        <w:t>填表日期：         年      月      日</w:t>
      </w:r>
    </w:p>
    <w:p/>
    <w:bookmarkEnd w:id="0"/>
    <w:p>
      <w:pPr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FZFangSong-Z02_GB18030 Regular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B64C1"/>
    <w:rsid w:val="76A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2021-09-17T05:08:00Z</dcterms:created>
  <dc:creator>顺顺爸的wps</dc:creator>
  <cp:lastModifiedBy>顺顺爸的wps</cp:lastModifiedBy>
  <dcterms:modified xsi:type="dcterms:W3CDTF">2021-09-17T05:16:36Z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